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平昌县人民医院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0" w:leftChars="-200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关于深入贯彻落实医疗领域作风整治工作的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公 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为全面贯彻落实党的二十大精神、县委十四届六次全会精神和中央、省、市、县纪委关于党风廉政建设和反腐败工作决策部署，结合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《巴中市医疗领域作风整治工作》和《平昌县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医疗领域作风整治工作方案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》现将医疗领域整治内容公告如下，接受社会监督举报: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>（一）整治违反政治纪律政治规矩问题</w:t>
      </w: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是否在拥护“两个确立”、增强“四个意识”、坚定“四个自信”、做到“两个维护”等方面有违反政治纪律政治规矩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问题；是否存在违反中央八项规定及其实施细则精神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问题；是否存在“四风”隐形变异等突出问题。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>（二）整治医德医风建设问题</w:t>
      </w: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是否常态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化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开展医德医风教育；是否建立医德医风考评机制，定期开展考核并作为晋级和评优依据；是否建立医德医风奖惩机制，完善投诉制度，健全查处制度；是否严格落实医务人员记分管理制度。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>（三）整治医疗服务质量管理问题</w:t>
      </w: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建立医疗质量管理部门，并指定专（兼）职人员负责医疗质量管理工作；是否建立服务质量和安全等内部管理制度；是否存在医疗管理制度不落实或者落实不到位，导致医疗质量管理混乱情况；是否存在内部机构设置不科学、管理不规范、流程不合理，导致患者就医手续繁琐情况；是否存在发生重大医疗质量安全事件隐匿不报情况；是否建立并实施病案质量控制体系和病历质量管理制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>（四）整治违法违规执业问题</w:t>
      </w: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伪造、变造、买卖、出租、出借《医疗机构执业许可证》或《医师资格证书》《医师执业证书》行为；是否存在使用非卫生技术人员从事医疗卫生技术工作、出具虚假证明文件、对外出租或承包科室、以医疗名义推广销售所谓“保健”相关用品等违法违规行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（五）整治医务人员不当利益问题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向科室或个人下达创收指标，在药品处方、医学检查等医疗服务中实行开单提成情况；是否存在将医疗卫生人员奖金、工资等收入与药品、医学检查等业务收入挂钩情况；是否存在医务人员通过介绍患者到其他单位检查、治疗，到指定地点购买药品耗材等收取提成情况；是否利用号源、床源、紧缺药品耗材等医疗资源或者检查、手术等诊疗安排收受好处、损公肥私情况；是否存在非医学需要鉴定性别和选择性别终止妊娠（简称“两非”）行为；是否存在向患者推销商品或服务并从中谋取私利情况；是否存在医务人员以个人名义，或者假借单位名义接受利益相关者的捐赠资助，并据此区别对待患者情况；是否存在违规收集、使用、加工、传输、透露、买卖患者个人资料和医疗信息牟利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（六）整治违规收费诱导消费问题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在国家规定的收费项目和标准之外自立项目、分解项目收费或擅自提高标准加收费行为；是否存在虚假宣传、虚假诊断、夸大病情或疗效、术中加价、利用“医托”等方式，欺骗、诱使、强迫患者接受诊疗和消费等违法违规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（七）整治违规发布医疗广告和虚假信息问题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按照有关规定公示药品、医用材料及医疗服务价格；是否在电视、广播、网络、户外广告等违反规定发布医疗广告；是否存在假借健康讲座、专家义诊、免费体检等形式，或打着中医药的幌子开展各类虚假宣传和商品推销活动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（八）整治违规招标采购问题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“定制式”招投标、“规避式”委托采购、“供股式”入股分红等违反规定采购、销售、使用药品、医疗器械、医用卫生材料等问题；是否存在违规干预和插手工程项目建设，或通过工程项目建设招投标输送非法利益、工程款拨付收取回扣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（九）整治违规收受回扣红包问题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利用执业之便接受药品、医疗器械、医用卫生材料等医药产品生产、经营企业或经销人员以各种名义、形式给予的回扣行为；是否有人员利用职务或工作上的便利，索取或收受患者及其亲友的礼品、礼金、消费卡和有价证券、股权、其他金融产品等财物，或者参加其安排、组织或者支付费用的宴请或者旅游、健身、娱乐等活动安排行为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1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(十)整治医疗骗保问题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诱导、协助他人冒名或者虚假就医、购药、提供虚假证明材料、串通他人虚开费用单据等骗取、套取医疗保障基金行为；是否存在通过以体检、免费接送、减免起付线、减免套餐、住院期间发放补贴，将无指征或门诊治疗的患者诱导住院等“假病情”行为；是否存在虚假医疗服务项目，伪造、变造、隐匿、涂改、销毁医学文书、医学证明、会计凭证、电子信息等有关资料、虚假结算或者串通他人虚开费用单据“假票据”行为；是否存在虚记、多记血液透析费用的“假血透”行为；是否存在医保卡违规兑付现金等行为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2312" w:cs="Times New Roman"/>
          <w:b/>
          <w:bCs/>
          <w:kern w:val="2"/>
          <w:sz w:val="32"/>
          <w:szCs w:val="32"/>
          <w:lang w:val="en-US" w:eastAsia="zh-CN" w:bidi="ar-SA"/>
        </w:rPr>
        <w:t xml:space="preserve">(十一)整治干部作风漂浮问题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是否存在上班不在岗缺位、上班时间干与工作无关的事情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的问题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；是否存在落实责任绕道走，能拖就拖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不履职、不担当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不研究职能职责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的问题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；是否遇到问题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科（部）室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之间相互推诿，躲避责任“不想落实”、推诿拖沓“不急落实”、打折变通“不全落实”、能力不足“不会落实”的问题；是否存在带班不力、值班不严、浮在面上、遥控指挥、群众办事一面难求的问题；是否存在不假外出、不按请假程序请“霸王假”的问题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专项整治分四个阶段: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第一阶段动员部署阶段（3-4月），第二阶段全面自查阶段（5-7月），第三阶段核查整改阶段（8-10月），第四阶段总结提升阶段（11-12月）。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来信、来访问：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平昌县新平街东段145号（纪检监察室）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监督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举报电话：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0827-6222658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0827-6238656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center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 xml:space="preserve">   平昌县人民医院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leftChars="0"/>
        <w:jc w:val="center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 xml:space="preserve">                    2023年4月18日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MjBlZDliMzhjYWYyY2VjMjNkMTU3MzMyZTBhYjAifQ=="/>
  </w:docVars>
  <w:rsids>
    <w:rsidRoot w:val="558834E3"/>
    <w:rsid w:val="222F5A8D"/>
    <w:rsid w:val="2F1D7B33"/>
    <w:rsid w:val="558834E3"/>
    <w:rsid w:val="610C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宋体" w:cs="Arial"/>
      <w:sz w:val="30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2114</Words>
  <Characters>2152</Characters>
  <Lines>0</Lines>
  <Paragraphs>0</Paragraphs>
  <TotalTime>6</TotalTime>
  <ScaleCrop>false</ScaleCrop>
  <LinksUpToDate>false</LinksUpToDate>
  <CharactersWithSpaces>2221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2023-04-12T02:54:00Z</dcterms:created>
  <dc:creator>CLOT</dc:creator>
  <cp:lastModifiedBy>Administrator</cp:lastModifiedBy>
  <dcterms:modified xsi:type="dcterms:W3CDTF">2023-05-05T01:19:12Z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553A960D42AA40FDB409B45F603D11E4_13</vt:lpwstr>
  </property>
</Properties>
</file>