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C臂手术间装修工程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报名函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致平昌县人民医院：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贵方2021年7月1日在平昌县人民医院官网发布的《平昌县人民医院关于C臂手术间装修工程的招标公告（第二次）》。我单位已详细审查招标要求，特报名参加平昌县人民医院关于C臂手术间装修工程的招投标活动，并承诺：将按照招标公告约定要求，准时参加你院组织的招投标活动，并附带相应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投标代表：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xx公司（公章）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x年x月x日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注：传此函扫描件于公告指定邮箱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936B85"/>
    <w:rsid w:val="21BB64BD"/>
    <w:rsid w:val="2AC27D84"/>
    <w:rsid w:val="4693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2021-06-30T07:29:00Z</dcterms:created>
  <dc:creator>潇洒一刀</dc:creator>
  <cp:lastModifiedBy>潇洒一刀</cp:lastModifiedBy>
  <dcterms:modified xsi:type="dcterms:W3CDTF">2021-07-01T07:03:14Z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D7CA115AC695456584092C5AAFE53441</vt:lpwstr>
  </property>
</Properties>
</file>